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ind w:left="7080"/>
        <w:jc w:val="center"/>
        <w:rPr>
          <w:rFonts w:ascii="Times New Roman" w:hAnsi="Times New Roman" w:eastAsia="Calibri" w:cs="Times New Roman"/>
          <w:i/>
          <w:i/>
          <w:sz w:val="24"/>
          <w:szCs w:val="24"/>
          <w:lang w:val="ru-RU"/>
        </w:rPr>
      </w:pPr>
      <w:r>
        <w:rPr/>
      </w:r>
      <w:bookmarkStart w:id="0" w:name="block-26983573"/>
      <w:bookmarkStart w:id="1" w:name="block-26983573"/>
      <w:bookmarkEnd w:id="1"/>
    </w:p>
    <w:p>
      <w:pPr>
        <w:pStyle w:val="Normal"/>
        <w:spacing w:before="0" w:after="0"/>
        <w:ind w:left="120"/>
        <w:rPr>
          <w:rFonts w:ascii="Times New Roman" w:hAnsi="Times New Roman" w:eastAsia="Calibri" w:cs="Times New Roman"/>
          <w:i/>
          <w:i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i/>
          <w:sz w:val="24"/>
          <w:szCs w:val="24"/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  <w:bookmarkStart w:id="2" w:name="_GoBack"/>
      <w:bookmarkStart w:id="3" w:name="_GoBack"/>
      <w:bookmarkEnd w:id="3"/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408" w:before="0"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>
      <w:pPr>
        <w:pStyle w:val="Normal"/>
        <w:spacing w:lineRule="auto" w:line="408" w:before="0"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3572058)</w:t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408" w:before="0"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>
      <w:pPr>
        <w:pStyle w:val="Normal"/>
        <w:spacing w:lineRule="auto" w:line="408" w:before="0"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>
        <w:rPr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‌ 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>
      <w:pPr>
        <w:sectPr>
          <w:type w:val="nextPage"/>
          <w:pgSz w:w="11906" w:h="16383"/>
          <w:pgMar w:left="1701" w:right="850" w:gutter="0" w:header="0" w:top="709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0" w:after="0"/>
        <w:ind w:left="12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26983573"/>
      <w:bookmarkStart w:id="5" w:name="block-26983572"/>
      <w:bookmarkEnd w:id="4"/>
      <w:bookmarkEnd w:id="5"/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</w:t>
        <w:softHyphen/>
        <w:t>исследовательской деятельности, характерной для высшего образования.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Целями изучения учебного предмета «Обществознание» углублённого уровня являются: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развитие духовно</w:t>
        <w:softHyphen/>
        <w:t>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</w:t>
        <w:softHyphen/>
        <w:t>гуманитарной подготовки.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‌</w:t>
      </w:r>
      <w:bookmarkStart w:id="6" w:name="aae73cf6-9a33-481a-a72b-2a67fc11b813"/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‌‌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26983572"/>
      <w:bookmarkStart w:id="8" w:name="block-26983574"/>
      <w:bookmarkEnd w:id="7"/>
      <w:bookmarkEnd w:id="8"/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10 КЛАСС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Социальные науки и их особенности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Социальные науки и профессиональное самоопределение молодёжи.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философию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cs="Times New Roman" w:ascii="Times New Roman" w:hAnsi="Times New Roman"/>
          <w:color w:val="000000"/>
          <w:sz w:val="24"/>
          <w:szCs w:val="24"/>
        </w:rPr>
        <w:t>XXI</w:t>
      </w: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 в.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Образование как институт сохранения и передачи культурного наследия.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по направлениям, связанным с философией.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социальную психологию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Социальная психология в системе социально</w:t>
        <w:softHyphen/>
        <w:t>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Теории социальных отношений. Основные типы социальных отношений.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Малые группы. Динамические процессы в малой группе.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Условные группы. Референтная группа. Интеграция в группах разного уровня развития.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Антисоциальные группы. Опасность криминальных групп. Агрессивное поведение.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Общение как объект социально</w:t>
        <w:softHyphen/>
        <w:t>психологических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Теории конфликта. Межличностные конфликты и способы их разрешения.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экономическую науку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Гиффена и эффект Веблена. Рыночное равновесие, равновесная цена.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предпринимательства и его роль в экономике. Виды и мотивы предпринимательской деятельности. Организационно</w:t>
        <w:softHyphen/>
        <w:t>правовые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Денежно</w:t>
        <w:softHyphen/>
        <w:t>кредитная политика Банка России. Инфляция: причины, виды, социально</w:t>
        <w:softHyphen/>
        <w:t>экономические последствия. Антиинфляционная политика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>
      <w:pPr>
        <w:pStyle w:val="Normal"/>
        <w:spacing w:lineRule="auto" w:line="264" w:before="0"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11 КЛАСС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социологию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социолога. Социологическое образование.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политологию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Политология в системе общественных наук, её структура, функции и методы.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Место государства в политической системе общества. Понятие формы государства. Формы правления. Государственно</w:t>
        <w:softHyphen/>
        <w:t>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Институты государственной власти. Институт главы государства.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исполнительной власти.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Институты судопроизводства и охраны правопорядка.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государственной службы.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Политологическое образование.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Введение в правоведение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Юридическая наука. Этапы и основные направления развития юридической науки.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Правотворчество и законотворчество. Законодательный процесс.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Правосознание, правовая культура, правовое воспитание.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Права и свободы человека и гражданина в Российской Федерации. Гражданство как политико</w:t>
        <w:softHyphen/>
        <w:t>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Россия – федеративное государство. Конституционно</w:t>
        <w:softHyphen/>
        <w:t>правовой статус субъектов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Гражданское право. Источники гражданского права. Гражданско</w:t>
        <w:softHyphen/>
        <w:t>правовые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</w:t>
        <w:softHyphen/>
        <w:t>правовой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</w:t>
        <w:softHyphen/>
        <w:t>правовая ответственность.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Арбитражный процесс. Административный процесс.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9" w:name="block-26983574"/>
      <w:bookmarkStart w:id="10" w:name="block-26983575"/>
      <w:bookmarkEnd w:id="9"/>
      <w:bookmarkEnd w:id="10"/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ПЛАНИРУЕМЫЕ РЕЗУЛЬТАТЫ ОСВОЕНИЯ ПРОГРАММЫ ПО ОБЩЕСТВОЗНАНИЮ НА УРОВНЕ СРЕДНЕГО ОБЩЕГО ОБРАЗОВАНИЯ</w:t>
      </w:r>
    </w:p>
    <w:p>
      <w:pPr>
        <w:pStyle w:val="Normal"/>
        <w:spacing w:lineRule="auto" w:line="264" w:before="0"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1) гражданского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</w:t>
        <w:softHyphen/>
        <w:t>юношеских организациях;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к гуманитарной и волонтёрской 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осознание духовных ценностей российского народа;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осознание личного вклада в построение устойчивого будущего;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стремление проявлять качества творческой личности;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5) физического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расширение опыта деятельности экологической направленности;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эмоциональный интеллект</w:t>
      </w: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, предполагающий сформированность: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ресурсов и возможных рисков;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развивать креативное мышление при решении учебно</w:t>
        <w:softHyphen/>
        <w:t>познавательных, жизненных проблем, при выполнении социальных проектов.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развивать навыки учебно</w:t>
        <w:softHyphen/>
        <w:t xml:space="preserve">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формировать научный тип мышления, применять научную терминологию, ключевые понятия и методы;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выявлять причинно</w:t>
        <w:softHyphen/>
        <w:t>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</w:t>
        <w:softHyphen/>
        <w:t>этическим нормам;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>
      <w:pPr>
        <w:pStyle w:val="Normal"/>
        <w:spacing w:lineRule="auto" w:line="264" w:before="0"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осуществлять коммуникации во всех сферах жизни;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развёрнуто и логично излагать свою точку зрения с использованием языковых средств.</w:t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оценивать приобретённый опыт;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предлагать новые учебно</w:t>
        <w:softHyphen/>
        <w:t>исследовательские и социальные проекты, оценивать идеи с позиции новизны, оригинальности, практической значимости;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Самоконтроль, эмоциональный интеллект: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принимать себя, понимая свои недостатки и достоинства;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учитывать мотивы и аргументы других при анализе результатов 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признавать своё право и право других на ошибки; 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>
      <w:pPr>
        <w:pStyle w:val="Normal"/>
        <w:spacing w:lineRule="auto" w:line="264" w:before="0"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64" w:before="0"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35757235"/>
      <w:bookmarkEnd w:id="11"/>
      <w:r>
        <w:rPr>
          <w:rFonts w:cs="Times New Roman"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К концу </w:t>
      </w:r>
      <w:r>
        <w:rPr>
          <w:rFonts w:cs="Times New Roman" w:ascii="Times New Roman" w:hAnsi="Times New Roman"/>
          <w:b/>
          <w:i/>
          <w:color w:val="000000"/>
          <w:sz w:val="24"/>
          <w:szCs w:val="24"/>
          <w:lang w:val="ru-RU"/>
        </w:rPr>
        <w:t>10 класса</w:t>
      </w: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 обучающийся будет: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профессионально</w:t>
        <w:softHyphen/>
        <w:t>трудовой сферы, о возможностях применения знаний основ социальных наук в различных областях жизнедеятельности;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классифицировать и типологизировать: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соотносить различные теоретические подходы, делать выводы и обосновывать их на теоретическом и фактическо</w:t>
        <w:softHyphen/>
        <w:t>эмпирическом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проводить целенаправленный поиск социальной информации, используя источники научного и научно</w:t>
        <w:softHyphen/>
        <w:t>публицистического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</w:t>
        <w:softHyphen/>
        <w:t>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 xml:space="preserve">К концу </w:t>
      </w:r>
      <w:r>
        <w:rPr>
          <w:rFonts w:cs="Times New Roman" w:ascii="Times New Roman" w:hAnsi="Times New Roman"/>
          <w:b/>
          <w:i/>
          <w:color w:val="000000"/>
          <w:sz w:val="24"/>
          <w:szCs w:val="24"/>
          <w:lang w:val="ru-RU"/>
        </w:rPr>
        <w:t>11 класса</w:t>
      </w:r>
      <w:r>
        <w:rPr>
          <w:rFonts w:cs="Times New Roman"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обучающийся будет: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статусно</w:t>
        <w:softHyphen/>
        <w:t>ролевая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</w:t>
        <w:softHyphen/>
        <w:t>функциональный анализ, системный, институциональный, социально</w:t>
        <w:softHyphen/>
        <w:t>психологический подход; правоведения, такие как формально-юридический, сравнительно</w:t>
        <w:softHyphen/>
        <w:t>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соотносить различные теоретические подходы, делать выводы и обосновывать их на теоретическом и фактическо</w:t>
        <w:softHyphen/>
        <w:t>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</w:t>
        <w:softHyphen/>
        <w:t>исследовательскую, проектно</w:t>
        <w:softHyphen/>
        <w:t>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учебно</w:t>
        <w:softHyphen/>
        <w:t>исследовательской и проектной деятельности на публичных мероприятиях;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ru-RU"/>
        </w:rPr>
        <w:t>проявлять умения, необходимые для успешного продолжения образования по направлениям социально</w:t>
        <w:softHyphen/>
        <w:t>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социально</w:t>
        <w:softHyphen/>
        <w:t>гуманитарной подготовкой и особенностями профессиональной деятельности социолога, политолога, юриста.</w:t>
      </w:r>
    </w:p>
    <w:p>
      <w:pPr>
        <w:sectPr>
          <w:type w:val="nextPage"/>
          <w:pgSz w:w="11906" w:h="16383"/>
          <w:pgMar w:left="1701" w:right="850" w:gutter="0" w:header="0" w:top="709" w:footer="0" w:bottom="993"/>
          <w:pgNumType w:fmt="decimal"/>
          <w:formProt w:val="false"/>
          <w:textDirection w:val="lrTb"/>
          <w:docGrid w:type="default" w:linePitch="100" w:charSpace="4096"/>
        </w:sectPr>
        <w:pStyle w:val="Normal"/>
        <w:rPr>
          <w:lang w:val="ru-RU"/>
        </w:rPr>
      </w:pPr>
      <w:r>
        <w:rPr>
          <w:lang w:val="ru-RU"/>
        </w:rPr>
      </w:r>
    </w:p>
    <w:p>
      <w:pPr>
        <w:pStyle w:val="Normal"/>
        <w:spacing w:before="0" w:after="0"/>
        <w:ind w:left="120"/>
        <w:jc w:val="center"/>
        <w:rPr>
          <w:sz w:val="24"/>
          <w:szCs w:val="24"/>
        </w:rPr>
      </w:pPr>
      <w:bookmarkStart w:id="12" w:name="block-26983575"/>
      <w:bookmarkStart w:id="13" w:name="block-26983576"/>
      <w:bookmarkEnd w:id="12"/>
      <w:bookmarkEnd w:id="13"/>
      <w:r>
        <w:rPr>
          <w:rFonts w:ascii="Times New Roman" w:hAnsi="Times New Roman"/>
          <w:b/>
          <w:color w:val="000000"/>
          <w:sz w:val="24"/>
          <w:szCs w:val="24"/>
        </w:rPr>
        <w:t>ТЕМАТИЧЕСКОЕ ПЛАНИРОВАНИЕ</w:t>
      </w:r>
    </w:p>
    <w:p>
      <w:pPr>
        <w:pStyle w:val="Normal"/>
        <w:spacing w:before="0" w:after="0"/>
        <w:ind w:left="120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tbl>
      <w:tblPr>
        <w:tblW w:w="13398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52"/>
        <w:gridCol w:w="4759"/>
        <w:gridCol w:w="1447"/>
        <w:gridCol w:w="1841"/>
        <w:gridCol w:w="1909"/>
        <w:gridCol w:w="2489"/>
      </w:tblGrid>
      <w:tr>
        <w:trPr>
          <w:trHeight w:val="144" w:hRule="atLeast"/>
        </w:trPr>
        <w:tc>
          <w:tcPr>
            <w:tcW w:w="9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47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51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>
        <w:trPr>
          <w:trHeight w:val="144" w:hRule="atLeast"/>
        </w:trPr>
        <w:tc>
          <w:tcPr>
            <w:tcW w:w="9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  <w:tc>
          <w:tcPr>
            <w:tcW w:w="475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24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3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2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3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2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3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2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3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2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</w:r>
    </w:p>
    <w:p>
      <w:pPr>
        <w:pStyle w:val="Normal"/>
        <w:spacing w:before="0" w:after="0"/>
        <w:ind w:left="12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11 КЛАСС </w:t>
      </w:r>
    </w:p>
    <w:tbl>
      <w:tblPr>
        <w:tblW w:w="13511" w:type="dxa"/>
        <w:jc w:val="left"/>
        <w:tblInd w:w="-8" w:type="dxa"/>
        <w:tblLayout w:type="fixed"/>
        <w:tblCellMar>
          <w:top w:w="50" w:type="dxa"/>
          <w:left w:w="100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17"/>
        <w:gridCol w:w="4694"/>
        <w:gridCol w:w="1487"/>
        <w:gridCol w:w="1842"/>
        <w:gridCol w:w="1910"/>
        <w:gridCol w:w="2560"/>
      </w:tblGrid>
      <w:tr>
        <w:trPr>
          <w:trHeight w:val="144" w:hRule="atLeast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п/п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4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52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>
        <w:trPr>
          <w:trHeight w:val="144" w:hRule="atLeast"/>
        </w:trPr>
        <w:tc>
          <w:tcPr>
            <w:tcW w:w="101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  <w:tc>
          <w:tcPr>
            <w:tcW w:w="469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  <w:tc>
          <w:tcPr>
            <w:tcW w:w="25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 как социальный институт. Система права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/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/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0"/>
              <w:ind w:left="135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</w:tbl>
    <w:p>
      <w:pPr>
        <w:sectPr>
          <w:type w:val="nextPage"/>
          <w:pgSz w:orient="landscape" w:w="16383" w:h="11906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24"/>
          <w:szCs w:val="24"/>
          <w:lang w:val="ru-RU"/>
        </w:rPr>
      </w:pPr>
      <w:bookmarkStart w:id="14" w:name="block-26983576"/>
      <w:bookmarkStart w:id="15" w:name="block-26983577"/>
      <w:bookmarkEnd w:id="14"/>
      <w:r>
        <w:rPr>
          <w:rFonts w:eastAsia="Calibri" w:cs="Times New Roman" w:ascii="Times New Roman" w:hAnsi="Times New Roman"/>
          <w:b/>
          <w:sz w:val="24"/>
          <w:szCs w:val="24"/>
          <w:lang w:val="ru-RU"/>
        </w:rPr>
        <w:t>УЧЕБНО-МЕТОДИЧЕСКОЕ ОБЕСПЕЧЕНИЕ ОБРАЗОВАТЕЛЬНОГО ПРОЦЕССА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b/>
          <w:sz w:val="24"/>
          <w:szCs w:val="24"/>
          <w:lang w:val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• </w:t>
      </w: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Обществознание, 10 класс/ Боголюбов Л.Н., Лазебниковой А.Ю., Матвеев А.И. и другие; под редакцией Боголюбова Л.Н., Лазебниковой А.Ю., Акционерное общество «Издательство «Просвещение»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• </w:t>
      </w: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Обществознание, 11 класс/ Боголюбов Л.Н., Городецкая Н.И., Лазебниковой А.Ю. и другие; под редакцией Боголюбова Л.Н., Лазебниковой А.Ю., Акционерное общество «Издательство «Просвещение»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b/>
          <w:sz w:val="24"/>
          <w:szCs w:val="24"/>
          <w:lang w:val="ru-RU"/>
        </w:rPr>
        <w:t>МЕТОДИЧЕСКИЕ МАТЕРИАЛЫ ДЛЯ УЧИТЕЛЯ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>resh.edu.ru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skysmart.ru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dnevnik.ru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>resh.edu.ru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 xml:space="preserve">skysmart.ru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eastAsia="Calibri" w:cs="Times New Roman" w:ascii="Times New Roman" w:hAnsi="Times New Roman"/>
          <w:sz w:val="24"/>
          <w:szCs w:val="24"/>
          <w:lang w:val="ru-RU"/>
        </w:rPr>
        <w:t>dnevnik.ru</w:t>
      </w:r>
    </w:p>
    <w:p>
      <w:pPr>
        <w:sectPr>
          <w:type w:val="nextPage"/>
          <w:pgSz w:w="11906" w:h="16383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480" w:before="0" w:after="0"/>
        <w:ind w:left="120"/>
        <w:rPr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15"/>
    </w:p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841cd9"/>
    <w:pPr>
      <w:keepNext w:val="true"/>
      <w:keepLines/>
      <w:spacing w:before="480" w:after="20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1cd9"/>
    <w:pPr>
      <w:keepNext w:val="true"/>
      <w:keepLines/>
      <w:spacing w:before="200" w:after="20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841cd9"/>
    <w:pPr>
      <w:keepNext w:val="true"/>
      <w:keepLines/>
      <w:spacing w:before="200" w:after="20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unhideWhenUsed/>
    <w:qFormat/>
    <w:rsid w:val="00841cd9"/>
    <w:pPr>
      <w:keepNext w:val="true"/>
      <w:keepLines/>
      <w:spacing w:before="200" w:after="20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0" w:customStyle="1">
    <w:name w:val="Верхний колонтитул Знак"/>
    <w:basedOn w:val="DefaultParagraphFont"/>
    <w:uiPriority w:val="99"/>
    <w:qFormat/>
    <w:rsid w:val="00841cd9"/>
    <w:rPr/>
  </w:style>
  <w:style w:type="character" w:styleId="1" w:customStyle="1">
    <w:name w:val="Заголовок 1 Знак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4" w:customStyle="1">
    <w:name w:val="Заголовок 4 Знак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tyle11" w:customStyle="1">
    <w:name w:val="Подзаголовок Знак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12" w:customStyle="1">
    <w:name w:val="Название Знак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themeColor="hyperlink" w:val="0000FF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Mangal"/>
    </w:rPr>
  </w:style>
  <w:style w:type="paragraph" w:styleId="Style15">
    <w:name w:val="Колонтитул"/>
    <w:basedOn w:val="Normal"/>
    <w:qFormat/>
    <w:pPr/>
    <w:rPr/>
  </w:style>
  <w:style w:type="paragraph" w:styleId="Header">
    <w:name w:val="Header"/>
    <w:basedOn w:val="Normal"/>
    <w:link w:val="Style10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/>
    </w:pPr>
    <w:rPr/>
  </w:style>
  <w:style w:type="paragraph" w:styleId="Subtitle">
    <w:name w:val="Subtitle"/>
    <w:basedOn w:val="Normal"/>
    <w:next w:val="Normal"/>
    <w:link w:val="Style11"/>
    <w:uiPriority w:val="11"/>
    <w:qFormat/>
    <w:rsid w:val="00841cd9"/>
    <w:pPr>
      <w:ind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Title">
    <w:name w:val="Title"/>
    <w:basedOn w:val="Normal"/>
    <w:next w:val="Normal"/>
    <w:link w:val="Style12"/>
    <w:uiPriority w:val="10"/>
    <w:qFormat/>
    <w:rsid w:val="00841cd9"/>
    <w:pPr>
      <w:pBdr>
        <w:bottom w:val="single" w:sz="8" w:space="4" w:color="4F81BD" w:themeColor="accent1"/>
      </w:pBdr>
      <w:spacing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>
      <w:spacing w:lineRule="auto" w:line="240"/>
    </w:pPr>
    <w:rPr>
      <w:b/>
      <w:bCs/>
      <w:color w:themeColor="accent1" w:val="4F81BD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LibreOffice/7.6.1.2$Windows_X86_64 LibreOffice_project/f5defcebd022c5bc36bbb79be232cb6926d8f674</Application>
  <AppVersion>15.0000</AppVersion>
  <Pages>44</Pages>
  <Words>6972</Words>
  <Characters>56095</Characters>
  <CharactersWithSpaces>62655</CharactersWithSpaces>
  <Paragraphs>532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2023-10-03T11:09:00Z</dcterms:created>
  <dc:creator>Завуч</dc:creator>
  <dc:description/>
  <dc:language>ru-RU</dc:language>
  <cp:lastModifiedBy/>
  <dcterms:modified xsi:type="dcterms:W3CDTF">2024-03-07T14:23:29Z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